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AA7CE">
      <w:pPr>
        <w:widowControl/>
        <w:pBdr>
          <w:bottom w:val="single" w:color="C00000" w:sz="18" w:space="1"/>
        </w:pBdr>
        <w:spacing w:after="0" w:line="240" w:lineRule="auto"/>
        <w:jc w:val="center"/>
        <w:rPr>
          <w:rFonts w:hint="default" w:ascii="Times New Roman" w:hAnsi="Times New Roman" w:eastAsia="华文宋体" w:cs="Times New Roman"/>
          <w:b/>
          <w:bCs/>
          <w:color w:val="C00000"/>
          <w:kern w:val="0"/>
          <w:sz w:val="96"/>
          <w:szCs w:val="96"/>
          <w:lang w:val="en-US" w:eastAsia="zh-CN"/>
          <w14:ligatures w14:val="none"/>
        </w:rPr>
      </w:pPr>
      <w:r>
        <w:rPr>
          <w:rFonts w:hint="default" w:ascii="Times New Roman" w:hAnsi="Times New Roman" w:eastAsia="方正小标宋简体" w:cs="Times New Roman"/>
          <w:b/>
          <w:bCs/>
          <w:color w:val="C00000"/>
          <w:w w:val="80"/>
          <w:kern w:val="0"/>
          <w:sz w:val="96"/>
          <w:szCs w:val="96"/>
          <w:lang w:val="en-US" w:eastAsia="zh-CN"/>
          <w14:ligatures w14:val="none"/>
        </w:rPr>
        <w:t>南昌大学学工导学简报</w:t>
      </w:r>
    </w:p>
    <w:p w14:paraId="3E8D4730">
      <w:pPr>
        <w:widowControl/>
        <w:pBdr>
          <w:bottom w:val="single" w:color="C00000" w:sz="18" w:space="1"/>
        </w:pBdr>
        <w:spacing w:after="0" w:line="240" w:lineRule="auto"/>
        <w:jc w:val="center"/>
        <w:rPr>
          <w:rFonts w:hint="default" w:ascii="Times New Roman" w:hAnsi="Times New Roman" w:eastAsia="华文宋体" w:cs="Times New Roman"/>
          <w:b/>
          <w:bCs/>
          <w:color w:val="C00000"/>
          <w:kern w:val="0"/>
          <w:sz w:val="32"/>
          <w:szCs w:val="32"/>
          <w:lang w:val="en-US" w:eastAsia="zh-CN"/>
          <w14:ligatures w14:val="none"/>
        </w:rPr>
      </w:pPr>
      <w:r>
        <w:rPr>
          <w:rFonts w:hint="default" w:ascii="Times New Roman" w:hAnsi="Times New Roman" w:eastAsia="华文宋体" w:cs="Times New Roman"/>
          <w:b/>
          <w:bCs/>
          <w:color w:val="C00000"/>
          <w:kern w:val="0"/>
          <w:sz w:val="32"/>
          <w:szCs w:val="32"/>
          <w:lang w:val="en-US" w:eastAsia="zh-CN"/>
          <w14:ligatures w14:val="none"/>
        </w:rPr>
        <w:t>（第</w:t>
      </w:r>
      <w:r>
        <w:rPr>
          <w:rFonts w:hint="eastAsia" w:ascii="Times New Roman" w:hAnsi="Times New Roman" w:eastAsia="华文宋体" w:cs="Times New Roman"/>
          <w:b/>
          <w:bCs/>
          <w:color w:val="C00000"/>
          <w:kern w:val="0"/>
          <w:sz w:val="32"/>
          <w:szCs w:val="32"/>
          <w:lang w:val="en-US" w:eastAsia="zh-CN"/>
          <w14:ligatures w14:val="none"/>
        </w:rPr>
        <w:t>6</w:t>
      </w:r>
      <w:r>
        <w:rPr>
          <w:rFonts w:hint="default" w:ascii="Times New Roman" w:hAnsi="Times New Roman" w:eastAsia="华文宋体" w:cs="Times New Roman"/>
          <w:b/>
          <w:bCs/>
          <w:color w:val="C00000"/>
          <w:kern w:val="0"/>
          <w:sz w:val="32"/>
          <w:szCs w:val="32"/>
          <w:lang w:val="en-US" w:eastAsia="zh-CN"/>
          <w14:ligatures w14:val="none"/>
        </w:rPr>
        <w:t>期）</w:t>
      </w:r>
    </w:p>
    <w:p w14:paraId="2BD8376C">
      <w:pPr>
        <w:widowControl/>
        <w:pBdr>
          <w:bottom w:val="single" w:color="C00000" w:sz="18" w:space="1"/>
        </w:pBdr>
        <w:spacing w:after="0" w:line="240" w:lineRule="auto"/>
        <w:jc w:val="center"/>
        <w:rPr>
          <w:rFonts w:hint="default" w:ascii="Times New Roman" w:hAnsi="Times New Roman" w:eastAsia="方正小标宋简体" w:cs="Times New Roman"/>
          <w:b/>
          <w:bCs/>
          <w:color w:val="C00000"/>
          <w:kern w:val="0"/>
          <w:sz w:val="32"/>
          <w:szCs w:val="32"/>
          <w:lang w:val="en-US" w:eastAsia="zh-CN"/>
          <w14:ligatures w14:val="none"/>
        </w:rPr>
      </w:pPr>
    </w:p>
    <w:p w14:paraId="7D86D92A">
      <w:pPr>
        <w:widowControl/>
        <w:pBdr>
          <w:bottom w:val="single" w:color="C00000" w:sz="18" w:space="1"/>
        </w:pBdr>
        <w:spacing w:after="0" w:line="240" w:lineRule="auto"/>
        <w:jc w:val="left"/>
        <w:rPr>
          <w:rFonts w:hint="default" w:ascii="Times New Roman" w:hAnsi="Times New Roman" w:eastAsia="仿宋" w:cs="Times New Roman"/>
          <w:b/>
          <w:bCs/>
          <w:color w:val="C00000"/>
          <w:kern w:val="0"/>
          <w:sz w:val="32"/>
          <w:szCs w:val="32"/>
          <w:lang w:val="en-US" w:eastAsia="zh-CN"/>
          <w14:ligatures w14:val="none"/>
        </w:rPr>
      </w:pPr>
      <w:r>
        <w:rPr>
          <w:rFonts w:hint="default" w:ascii="Times New Roman" w:hAnsi="Times New Roman" w:eastAsia="仿宋" w:cs="Times New Roman"/>
          <w:b/>
          <w:bCs/>
          <w:color w:val="C00000"/>
          <w:kern w:val="0"/>
          <w:sz w:val="32"/>
          <w:szCs w:val="32"/>
          <w:lang w:val="en-US" w:eastAsia="zh-CN"/>
          <w14:ligatures w14:val="none"/>
        </w:rPr>
        <w:t>南昌大学辅导员发展中心</w:t>
      </w:r>
      <w:r>
        <w:rPr>
          <w:rFonts w:hint="default" w:ascii="Times New Roman" w:hAnsi="Times New Roman" w:eastAsia="仿宋" w:cs="Times New Roman"/>
          <w:b/>
          <w:bCs/>
          <w:color w:val="C00000"/>
          <w:kern w:val="0"/>
          <w:sz w:val="24"/>
          <w:szCs w:val="24"/>
          <w:lang w:val="en-US" w:eastAsia="zh-CN"/>
          <w14:ligatures w14:val="none"/>
        </w:rPr>
        <w:t xml:space="preserve">                  </w:t>
      </w:r>
      <w:r>
        <w:rPr>
          <w:rFonts w:hint="default" w:ascii="Times New Roman" w:hAnsi="Times New Roman" w:eastAsia="仿宋" w:cs="Times New Roman"/>
          <w:b/>
          <w:bCs/>
          <w:color w:val="C00000"/>
          <w:kern w:val="0"/>
          <w:sz w:val="32"/>
          <w:szCs w:val="32"/>
          <w:lang w:val="en-US" w:eastAsia="zh-CN"/>
          <w14:ligatures w14:val="none"/>
        </w:rPr>
        <w:t>2026年</w:t>
      </w:r>
      <w:r>
        <w:rPr>
          <w:rFonts w:hint="eastAsia" w:ascii="Times New Roman" w:hAnsi="Times New Roman" w:eastAsia="仿宋" w:cs="Times New Roman"/>
          <w:b/>
          <w:bCs/>
          <w:color w:val="C00000"/>
          <w:kern w:val="0"/>
          <w:sz w:val="32"/>
          <w:szCs w:val="32"/>
          <w:lang w:val="en-US" w:eastAsia="zh-CN"/>
          <w14:ligatures w14:val="none"/>
        </w:rPr>
        <w:t>4</w:t>
      </w:r>
      <w:r>
        <w:rPr>
          <w:rFonts w:hint="default" w:ascii="Times New Roman" w:hAnsi="Times New Roman" w:eastAsia="仿宋" w:cs="Times New Roman"/>
          <w:b/>
          <w:bCs/>
          <w:color w:val="C00000"/>
          <w:kern w:val="0"/>
          <w:sz w:val="32"/>
          <w:szCs w:val="32"/>
          <w:lang w:val="en-US" w:eastAsia="zh-CN"/>
          <w14:ligatures w14:val="none"/>
        </w:rPr>
        <w:t>月2</w:t>
      </w:r>
      <w:r>
        <w:rPr>
          <w:rFonts w:hint="eastAsia" w:ascii="Times New Roman" w:hAnsi="Times New Roman" w:eastAsia="仿宋" w:cs="Times New Roman"/>
          <w:b/>
          <w:bCs/>
          <w:color w:val="C00000"/>
          <w:kern w:val="0"/>
          <w:sz w:val="32"/>
          <w:szCs w:val="32"/>
          <w:lang w:val="en-US" w:eastAsia="zh-CN"/>
          <w14:ligatures w14:val="none"/>
        </w:rPr>
        <w:t>7</w:t>
      </w:r>
      <w:r>
        <w:rPr>
          <w:rFonts w:hint="default" w:ascii="Times New Roman" w:hAnsi="Times New Roman" w:eastAsia="仿宋" w:cs="Times New Roman"/>
          <w:b/>
          <w:bCs/>
          <w:color w:val="C00000"/>
          <w:kern w:val="0"/>
          <w:sz w:val="32"/>
          <w:szCs w:val="32"/>
          <w:lang w:val="en-US" w:eastAsia="zh-CN"/>
          <w14:ligatures w14:val="none"/>
        </w:rPr>
        <w:t>日</w:t>
      </w:r>
    </w:p>
    <w:p w14:paraId="460999C2">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方正小标宋简体" w:cs="Times New Roman"/>
          <w:sz w:val="32"/>
          <w:szCs w:val="32"/>
        </w:rPr>
      </w:pPr>
    </w:p>
    <w:p w14:paraId="748D8FD1">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【编者按】</w:t>
      </w:r>
    </w:p>
    <w:p w14:paraId="4EFEADF4">
      <w:pPr>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default" w:ascii="Times New Roman" w:hAnsi="Times New Roman" w:eastAsia="方正小标宋简体" w:cs="Times New Roman"/>
          <w:b/>
          <w:bCs/>
          <w:color w:val="000000"/>
          <w:kern w:val="0"/>
          <w:sz w:val="27"/>
          <w:szCs w:val="27"/>
          <w:shd w:val="clear" w:color="auto" w:fill="auto"/>
          <w14:ligatures w14:val="none"/>
        </w:rPr>
      </w:pPr>
      <w:r>
        <w:rPr>
          <w:rFonts w:hint="default" w:ascii="Times New Roman" w:hAnsi="Times New Roman" w:eastAsia="楷体" w:cs="Times New Roman"/>
          <w:sz w:val="32"/>
          <w:szCs w:val="32"/>
          <w:lang w:val="en-US" w:eastAsia="zh-CN"/>
        </w:rPr>
        <w:t>习近平总书记在全国高校思想政治工作会议上强调，做好高校思想政治工作，要遵循思想政治工作规律，遵循教书育人规律，遵循学生成长规律。为进一步强化辅导员思想理论教育和价值引领能力，辅导员发展中心理论研学部</w:t>
      </w:r>
      <w:r>
        <w:rPr>
          <w:rFonts w:hint="eastAsia" w:ascii="Times New Roman" w:hAnsi="Times New Roman" w:eastAsia="楷体" w:cs="Times New Roman"/>
          <w:sz w:val="32"/>
          <w:szCs w:val="32"/>
          <w:lang w:val="en-US" w:eastAsia="zh-CN"/>
        </w:rPr>
        <w:t>特</w:t>
      </w:r>
      <w:r>
        <w:rPr>
          <w:rFonts w:hint="default" w:ascii="Times New Roman" w:hAnsi="Times New Roman" w:eastAsia="楷体" w:cs="Times New Roman"/>
          <w:sz w:val="32"/>
          <w:szCs w:val="32"/>
          <w:lang w:val="en-US" w:eastAsia="zh-CN"/>
        </w:rPr>
        <w:t>编制</w:t>
      </w:r>
      <w:r>
        <w:rPr>
          <w:rFonts w:hint="default" w:ascii="Times New Roman" w:hAnsi="Times New Roman" w:eastAsia="楷体" w:cs="Times New Roman"/>
          <w:b w:val="0"/>
          <w:bCs w:val="0"/>
          <w:color w:val="000000"/>
          <w:sz w:val="31"/>
          <w:szCs w:val="31"/>
        </w:rPr>
        <w:t>【南昌大学学工导学简报】</w:t>
      </w:r>
      <w:r>
        <w:rPr>
          <w:rFonts w:hint="default" w:ascii="Times New Roman" w:hAnsi="Times New Roman" w:eastAsia="楷体" w:cs="Times New Roman"/>
          <w:sz w:val="32"/>
          <w:szCs w:val="32"/>
          <w:lang w:val="en-US" w:eastAsia="zh-CN"/>
        </w:rPr>
        <w:t>，持续强化理论武装，切实将理论优势转化为育人实效，引导辅导员以更高理论素养、更强引领能力，助力青年学生在思想淬炼中坚定听党话、跟党走的信念，成长为担当民族复兴大任的时代新人。</w:t>
      </w:r>
    </w:p>
    <w:p w14:paraId="538D5AC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方正小标宋简体" w:cs="Times New Roman"/>
          <w:sz w:val="32"/>
          <w:szCs w:val="32"/>
          <w:lang w:eastAsia="zh-CN"/>
        </w:rPr>
      </w:pPr>
    </w:p>
    <w:p w14:paraId="5DA783DC">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32"/>
          <w:szCs w:val="32"/>
          <w:lang w:eastAsia="zh-CN"/>
        </w:rPr>
        <w:t>【</w:t>
      </w:r>
      <w:r>
        <w:rPr>
          <w:rFonts w:hint="default" w:ascii="Times New Roman" w:hAnsi="Times New Roman" w:eastAsia="方正小标宋简体" w:cs="Times New Roman"/>
          <w:sz w:val="32"/>
          <w:szCs w:val="32"/>
        </w:rPr>
        <w:t>本期导读</w:t>
      </w:r>
      <w:r>
        <w:rPr>
          <w:rFonts w:hint="default" w:ascii="Times New Roman" w:hAnsi="Times New Roman" w:eastAsia="方正小标宋简体" w:cs="Times New Roman"/>
          <w:sz w:val="32"/>
          <w:szCs w:val="32"/>
          <w:lang w:eastAsia="zh-CN"/>
        </w:rPr>
        <w:t>】</w:t>
      </w:r>
    </w:p>
    <w:p w14:paraId="30656E4B">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60" w:lineRule="auto"/>
        <w:ind w:left="0" w:leftChars="0"/>
        <w:textAlignment w:val="auto"/>
        <w:rPr>
          <w:rFonts w:hint="default" w:ascii="Times New Roman" w:hAnsi="Times New Roman" w:eastAsia="仿宋" w:cs="Times New Roman"/>
          <w:color w:val="000000" w:themeColor="text1"/>
          <w:kern w:val="0"/>
          <w:sz w:val="32"/>
          <w:szCs w:val="32"/>
          <w:u w:val="none"/>
          <w14:textFill>
            <w14:solidFill>
              <w14:schemeClr w14:val="tx1"/>
            </w14:solidFill>
          </w14:textFill>
          <w14:ligatures w14:val="none"/>
        </w:rPr>
      </w:pPr>
      <w:r>
        <w:rPr>
          <w:rFonts w:hint="default" w:ascii="Times New Roman" w:hAnsi="Times New Roman" w:eastAsia="仿宋" w:cs="Times New Roman"/>
          <w:color w:val="000000" w:themeColor="text1"/>
          <w:sz w:val="32"/>
          <w:szCs w:val="32"/>
          <w:u w:val="none"/>
          <w14:textFill>
            <w14:solidFill>
              <w14:schemeClr w14:val="tx1"/>
            </w14:solidFill>
          </w14:textFill>
        </w:rPr>
        <w:fldChar w:fldCharType="begin"/>
      </w:r>
      <w:r>
        <w:rPr>
          <w:rFonts w:hint="default" w:ascii="Times New Roman" w:hAnsi="Times New Roman" w:eastAsia="仿宋" w:cs="Times New Roman"/>
          <w:color w:val="000000" w:themeColor="text1"/>
          <w:sz w:val="32"/>
          <w:szCs w:val="32"/>
          <w:u w:val="none"/>
          <w14:textFill>
            <w14:solidFill>
              <w14:schemeClr w14:val="tx1"/>
            </w14:solidFill>
          </w14:textFill>
        </w:rPr>
        <w:instrText xml:space="preserve"> HYPERLINK "https://static.yuanbao.tencent.cn/ai-code/preview-1.0.23/index.html" \l "section1" </w:instrText>
      </w:r>
      <w:r>
        <w:rPr>
          <w:rFonts w:hint="default" w:ascii="Times New Roman" w:hAnsi="Times New Roman" w:eastAsia="仿宋" w:cs="Times New Roman"/>
          <w:color w:val="000000" w:themeColor="text1"/>
          <w:sz w:val="32"/>
          <w:szCs w:val="32"/>
          <w:u w:val="none"/>
          <w14:textFill>
            <w14:solidFill>
              <w14:schemeClr w14:val="tx1"/>
            </w14:solidFill>
          </w14:textFill>
        </w:rPr>
        <w:fldChar w:fldCharType="separate"/>
      </w:r>
      <w:r>
        <w:rPr>
          <w:rFonts w:hint="default" w:ascii="Times New Roman" w:hAnsi="Times New Roman" w:eastAsia="仿宋" w:cs="Times New Roman"/>
          <w:color w:val="000000" w:themeColor="text1"/>
          <w:kern w:val="0"/>
          <w:sz w:val="32"/>
          <w:szCs w:val="32"/>
          <w:u w:val="none"/>
          <w14:textFill>
            <w14:solidFill>
              <w14:schemeClr w14:val="tx1"/>
            </w14:solidFill>
          </w14:textFill>
          <w14:ligatures w14:val="none"/>
        </w:rPr>
        <w:t>► 【时事</w:t>
      </w:r>
      <w:r>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14:ligatures w14:val="none"/>
        </w:rPr>
        <w:t>政治</w:t>
      </w:r>
      <w:r>
        <w:rPr>
          <w:rFonts w:hint="default" w:ascii="Times New Roman" w:hAnsi="Times New Roman" w:eastAsia="仿宋" w:cs="Times New Roman"/>
          <w:color w:val="000000" w:themeColor="text1"/>
          <w:kern w:val="0"/>
          <w:sz w:val="32"/>
          <w:szCs w:val="32"/>
          <w:u w:val="none"/>
          <w14:textFill>
            <w14:solidFill>
              <w14:schemeClr w14:val="tx1"/>
            </w14:solidFill>
          </w14:textFill>
          <w14:ligatures w14:val="none"/>
        </w:rPr>
        <w:t>与重要讲话】</w:t>
      </w:r>
      <w:r>
        <w:rPr>
          <w:rFonts w:hint="default" w:ascii="Times New Roman" w:hAnsi="Times New Roman" w:eastAsia="仿宋" w:cs="Times New Roman"/>
          <w:color w:val="000000" w:themeColor="text1"/>
          <w:kern w:val="0"/>
          <w:sz w:val="32"/>
          <w:szCs w:val="32"/>
          <w:u w:val="none"/>
          <w14:textFill>
            <w14:solidFill>
              <w14:schemeClr w14:val="tx1"/>
            </w14:solidFill>
          </w14:textFill>
          <w14:ligatures w14:val="none"/>
        </w:rPr>
        <w:fldChar w:fldCharType="end"/>
      </w:r>
    </w:p>
    <w:p w14:paraId="17545B20">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60" w:lineRule="auto"/>
        <w:ind w:left="0" w:leftChars="0"/>
        <w:textAlignment w:val="auto"/>
        <w:rPr>
          <w:rFonts w:hint="default" w:ascii="Times New Roman" w:hAnsi="Times New Roman" w:eastAsia="仿宋" w:cs="Times New Roman"/>
          <w:color w:val="000000" w:themeColor="text1"/>
          <w:kern w:val="0"/>
          <w:sz w:val="32"/>
          <w:szCs w:val="32"/>
          <w:u w:val="none"/>
          <w14:textFill>
            <w14:solidFill>
              <w14:schemeClr w14:val="tx1"/>
            </w14:solidFill>
          </w14:textFill>
          <w14:ligatures w14:val="none"/>
        </w:rPr>
      </w:pPr>
      <w:r>
        <w:rPr>
          <w:rFonts w:hint="default" w:ascii="Times New Roman" w:hAnsi="Times New Roman" w:eastAsia="仿宋" w:cs="Times New Roman"/>
          <w:color w:val="000000" w:themeColor="text1"/>
          <w:kern w:val="0"/>
          <w:sz w:val="32"/>
          <w:szCs w:val="32"/>
          <w:u w:val="none"/>
          <w14:textFill>
            <w14:solidFill>
              <w14:schemeClr w14:val="tx1"/>
            </w14:solidFill>
          </w14:textFill>
          <w14:ligatures w14:val="none"/>
        </w:rPr>
        <w:t xml:space="preserve">► </w:t>
      </w:r>
      <w:r>
        <w:rPr>
          <w:rFonts w:hint="default" w:ascii="Times New Roman" w:hAnsi="Times New Roman" w:eastAsia="仿宋" w:cs="Times New Roman"/>
          <w:color w:val="000000" w:themeColor="text1"/>
          <w:kern w:val="0"/>
          <w:sz w:val="32"/>
          <w:szCs w:val="32"/>
          <w:u w:val="none"/>
          <w:lang w:eastAsia="zh-CN"/>
          <w14:textFill>
            <w14:solidFill>
              <w14:schemeClr w14:val="tx1"/>
            </w14:solidFill>
          </w14:textFill>
          <w14:ligatures w14:val="none"/>
        </w:rPr>
        <w:t>【</w:t>
      </w:r>
      <w:r>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14:ligatures w14:val="none"/>
        </w:rPr>
        <w:t>理论阐释与政策解读</w:t>
      </w:r>
      <w:r>
        <w:rPr>
          <w:rFonts w:hint="default" w:ascii="Times New Roman" w:hAnsi="Times New Roman" w:eastAsia="仿宋" w:cs="Times New Roman"/>
          <w:color w:val="000000" w:themeColor="text1"/>
          <w:kern w:val="0"/>
          <w:sz w:val="32"/>
          <w:szCs w:val="32"/>
          <w:u w:val="none"/>
          <w:lang w:eastAsia="zh-CN"/>
          <w14:textFill>
            <w14:solidFill>
              <w14:schemeClr w14:val="tx1"/>
            </w14:solidFill>
          </w14:textFill>
          <w14:ligatures w14:val="none"/>
        </w:rPr>
        <w:t>】</w:t>
      </w:r>
    </w:p>
    <w:p w14:paraId="6D501E30">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60" w:lineRule="auto"/>
        <w:ind w:left="0" w:leftChars="0"/>
        <w:textAlignment w:val="auto"/>
        <w:rPr>
          <w:rFonts w:hint="default" w:ascii="Times New Roman" w:hAnsi="Times New Roman" w:eastAsia="方正小标宋简体" w:cs="Times New Roman"/>
          <w:sz w:val="32"/>
          <w:szCs w:val="32"/>
          <w:lang w:eastAsia="zh-CN"/>
        </w:rPr>
      </w:pPr>
      <w:r>
        <w:rPr>
          <w:rFonts w:hint="default" w:ascii="Times New Roman" w:hAnsi="Times New Roman" w:eastAsia="仿宋" w:cs="Times New Roman"/>
          <w:color w:val="000000" w:themeColor="text1"/>
          <w:sz w:val="32"/>
          <w:szCs w:val="32"/>
          <w:u w:val="none"/>
          <w14:textFill>
            <w14:solidFill>
              <w14:schemeClr w14:val="tx1"/>
            </w14:solidFill>
          </w14:textFill>
        </w:rPr>
        <w:fldChar w:fldCharType="begin"/>
      </w:r>
      <w:r>
        <w:rPr>
          <w:rFonts w:hint="default" w:ascii="Times New Roman" w:hAnsi="Times New Roman" w:eastAsia="仿宋" w:cs="Times New Roman"/>
          <w:color w:val="000000" w:themeColor="text1"/>
          <w:sz w:val="32"/>
          <w:szCs w:val="32"/>
          <w:u w:val="none"/>
          <w14:textFill>
            <w14:solidFill>
              <w14:schemeClr w14:val="tx1"/>
            </w14:solidFill>
          </w14:textFill>
        </w:rPr>
        <w:instrText xml:space="preserve"> HYPERLINK "https://static.yuanbao.tencent.cn/ai-code/preview-1.0.23/index.html" \l "section2" </w:instrText>
      </w:r>
      <w:r>
        <w:rPr>
          <w:rFonts w:hint="default" w:ascii="Times New Roman" w:hAnsi="Times New Roman" w:eastAsia="仿宋" w:cs="Times New Roman"/>
          <w:color w:val="000000" w:themeColor="text1"/>
          <w:sz w:val="32"/>
          <w:szCs w:val="32"/>
          <w:u w:val="none"/>
          <w14:textFill>
            <w14:solidFill>
              <w14:schemeClr w14:val="tx1"/>
            </w14:solidFill>
          </w14:textFill>
        </w:rPr>
        <w:fldChar w:fldCharType="separate"/>
      </w:r>
      <w:r>
        <w:rPr>
          <w:rFonts w:hint="default" w:ascii="Times New Roman" w:hAnsi="Times New Roman" w:eastAsia="仿宋" w:cs="Times New Roman"/>
          <w:color w:val="000000" w:themeColor="text1"/>
          <w:kern w:val="0"/>
          <w:sz w:val="32"/>
          <w:szCs w:val="32"/>
          <w:u w:val="none"/>
          <w14:textFill>
            <w14:solidFill>
              <w14:schemeClr w14:val="tx1"/>
            </w14:solidFill>
          </w14:textFill>
          <w14:ligatures w14:val="none"/>
        </w:rPr>
        <w:t>► 【</w:t>
      </w:r>
      <w:r>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14:ligatures w14:val="none"/>
        </w:rPr>
        <w:t>典型案例与经验分享</w:t>
      </w:r>
      <w:r>
        <w:rPr>
          <w:rFonts w:hint="default" w:ascii="Times New Roman" w:hAnsi="Times New Roman" w:eastAsia="仿宋" w:cs="Times New Roman"/>
          <w:color w:val="000000" w:themeColor="text1"/>
          <w:kern w:val="0"/>
          <w:sz w:val="32"/>
          <w:szCs w:val="32"/>
          <w:u w:val="none"/>
          <w14:textFill>
            <w14:solidFill>
              <w14:schemeClr w14:val="tx1"/>
            </w14:solidFill>
          </w14:textFill>
          <w14:ligatures w14:val="none"/>
        </w:rPr>
        <w:t>】</w:t>
      </w:r>
      <w:r>
        <w:rPr>
          <w:rFonts w:hint="default" w:ascii="Times New Roman" w:hAnsi="Times New Roman" w:eastAsia="仿宋" w:cs="Times New Roman"/>
          <w:color w:val="000000" w:themeColor="text1"/>
          <w:kern w:val="0"/>
          <w:sz w:val="32"/>
          <w:szCs w:val="32"/>
          <w:u w:val="none"/>
          <w14:textFill>
            <w14:solidFill>
              <w14:schemeClr w14:val="tx1"/>
            </w14:solidFill>
          </w14:textFill>
          <w14:ligatures w14:val="none"/>
        </w:rPr>
        <w:fldChar w:fldCharType="end"/>
      </w:r>
    </w:p>
    <w:p w14:paraId="5D0B1058">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小标宋简体" w:cs="Times New Roman"/>
          <w:sz w:val="40"/>
          <w:szCs w:val="40"/>
          <w:lang w:eastAsia="zh-CN"/>
        </w:rPr>
      </w:pPr>
      <w:r>
        <w:rPr>
          <w:rFonts w:hint="default" w:ascii="Times New Roman" w:hAnsi="Times New Roman" w:eastAsia="方正小标宋简体" w:cs="Times New Roman"/>
          <w:sz w:val="40"/>
          <w:szCs w:val="40"/>
          <w:lang w:eastAsia="zh-CN"/>
        </w:rPr>
        <w:t>【时事</w:t>
      </w:r>
      <w:r>
        <w:rPr>
          <w:rFonts w:hint="default" w:ascii="Times New Roman" w:hAnsi="Times New Roman" w:eastAsia="方正小标宋简体" w:cs="Times New Roman"/>
          <w:sz w:val="40"/>
          <w:szCs w:val="40"/>
          <w:lang w:val="en-US" w:eastAsia="zh-CN"/>
        </w:rPr>
        <w:t>政治</w:t>
      </w:r>
      <w:r>
        <w:rPr>
          <w:rFonts w:hint="default" w:ascii="Times New Roman" w:hAnsi="Times New Roman" w:eastAsia="方正小标宋简体" w:cs="Times New Roman"/>
          <w:sz w:val="40"/>
          <w:szCs w:val="40"/>
          <w:lang w:eastAsia="zh-CN"/>
        </w:rPr>
        <w:t>与重要讲话】</w:t>
      </w:r>
    </w:p>
    <w:p w14:paraId="22315E5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pP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2026年4月7日，</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习近平总书记给四所交通大学全体师生回信</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w:t>
      </w:r>
    </w:p>
    <w:p w14:paraId="071E464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pP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习近平总书记</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强调坚持以新时代中国特色社会主义思想为指导，传承西迁精神，聚焦国家重大战略需求，加强科技自主创新与人才自主培养，为教育强国、科技强国、人才强国建设作新贡献</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w:t>
      </w:r>
    </w:p>
    <w:p w14:paraId="3D7CE98F">
      <w:pPr>
        <w:bidi w:val="0"/>
        <w:jc w:val="right"/>
        <w:rPr>
          <w:rFonts w:hint="default"/>
          <w:lang w:val="en-US" w:eastAsia="zh-CN"/>
        </w:rPr>
      </w:pPr>
      <w:r>
        <w:rPr>
          <w:rFonts w:hint="default"/>
          <w:lang w:val="en-US" w:eastAsia="zh-CN"/>
        </w:rPr>
        <w:drawing>
          <wp:inline distT="0" distB="0" distL="114300" distR="114300">
            <wp:extent cx="762000" cy="762000"/>
            <wp:effectExtent l="0" t="0" r="0" b="0"/>
            <wp:docPr id="8" name="图片 8" descr="966a416e2fd0da4480ee7f8788905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66a416e2fd0da4480ee7f8788905e1"/>
                    <pic:cNvPicPr>
                      <a:picLocks noChangeAspect="1"/>
                    </pic:cNvPicPr>
                  </pic:nvPicPr>
                  <pic:blipFill>
                    <a:blip r:embed="rId7"/>
                    <a:stretch>
                      <a:fillRect/>
                    </a:stretch>
                  </pic:blipFill>
                  <pic:spPr>
                    <a:xfrm>
                      <a:off x="0" y="0"/>
                      <a:ext cx="762000" cy="762000"/>
                    </a:xfrm>
                    <a:prstGeom prst="rect">
                      <a:avLst/>
                    </a:prstGeom>
                  </pic:spPr>
                </pic:pic>
              </a:graphicData>
            </a:graphic>
          </wp:inline>
        </w:drawing>
      </w:r>
    </w:p>
    <w:p w14:paraId="2CF1C13C">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643" w:firstLineChars="200"/>
        <w:jc w:val="left"/>
        <w:textAlignment w:val="auto"/>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pP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2026年4月28日，</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中共中央政治局召开会议，分析研究当前经济形势和经济工作。中共中央总书记习近平主持会议。</w:t>
      </w:r>
    </w:p>
    <w:p w14:paraId="296D4FAA">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640" w:firstLineChars="200"/>
        <w:jc w:val="both"/>
        <w:textAlignment w:val="auto"/>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pP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会议强调，要强化就业优先政策导向，加强教育、医疗、托育等民生建设。抓好农业生产，稳定生猪等农产品价格。完善常态化帮扶机制，确保不发生规模性返贫致贫。做好安全生产、防灾减灾、食品药品安全等工作。要深入开展树立和践行正确政绩观学习教育，把学习教育的成效转化为推动高质量发展的实效。</w:t>
      </w:r>
    </w:p>
    <w:p w14:paraId="2CA42F2B">
      <w:pPr>
        <w:bidi w:val="0"/>
        <w:jc w:val="right"/>
        <w:rPr>
          <w:rFonts w:hint="default"/>
          <w:lang w:val="en-US" w:eastAsia="zh-CN"/>
        </w:rPr>
      </w:pPr>
      <w:r>
        <w:rPr>
          <w:rFonts w:hint="default"/>
          <w:lang w:val="en-US" w:eastAsia="zh-CN"/>
        </w:rPr>
        <w:drawing>
          <wp:inline distT="0" distB="0" distL="114300" distR="114300">
            <wp:extent cx="774065" cy="756285"/>
            <wp:effectExtent l="0" t="0" r="6985" b="5715"/>
            <wp:docPr id="6" name="图片 6" descr="670a52cbf570333b5e538a37bd4aa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70a52cbf570333b5e538a37bd4aa66"/>
                    <pic:cNvPicPr>
                      <a:picLocks noChangeAspect="1"/>
                    </pic:cNvPicPr>
                  </pic:nvPicPr>
                  <pic:blipFill>
                    <a:blip r:embed="rId8"/>
                    <a:stretch>
                      <a:fillRect/>
                    </a:stretch>
                  </pic:blipFill>
                  <pic:spPr>
                    <a:xfrm>
                      <a:off x="0" y="0"/>
                      <a:ext cx="774065" cy="756285"/>
                    </a:xfrm>
                    <a:prstGeom prst="rect">
                      <a:avLst/>
                    </a:prstGeom>
                  </pic:spPr>
                </pic:pic>
              </a:graphicData>
            </a:graphic>
          </wp:inline>
        </w:drawing>
      </w:r>
    </w:p>
    <w:p w14:paraId="2297103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pPr>
    </w:p>
    <w:p w14:paraId="04D8A49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pP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•202</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6</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年</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3</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月</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30</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日，2026年度高校思想政治工作研讨会暨立德树人机制综合改革试点推进会召开</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w:t>
      </w:r>
    </w:p>
    <w:p w14:paraId="14DB544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pP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会议</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聚焦总结2025年工作成效和试点改革经验，部署2026年工作。</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会议</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指出，2026年高校战线要聚焦全面实施新时代立德树人工程，着力提升理论武装质效，用心护航学生全面发展，以高质量党建引领高质量发展，切实加强辅导员“第四支队伍”建设，坚决确保高校政治安全和校园稳定。</w:t>
      </w:r>
    </w:p>
    <w:p w14:paraId="17D34BE7">
      <w:pPr>
        <w:bidi w:val="0"/>
        <w:jc w:val="right"/>
        <w:rPr>
          <w:rFonts w:hint="default"/>
          <w:lang w:val="en-US" w:eastAsia="zh-CN"/>
        </w:rPr>
      </w:pPr>
      <w:r>
        <w:rPr>
          <w:rFonts w:hint="default"/>
          <w:lang w:val="en-US" w:eastAsia="zh-CN"/>
        </w:rPr>
        <w:drawing>
          <wp:anchor distT="0" distB="0" distL="114300" distR="114300" simplePos="0" relativeHeight="251669504" behindDoc="0" locked="0" layoutInCell="1" allowOverlap="1">
            <wp:simplePos x="0" y="0"/>
            <wp:positionH relativeFrom="column">
              <wp:posOffset>4283710</wp:posOffset>
            </wp:positionH>
            <wp:positionV relativeFrom="paragraph">
              <wp:posOffset>34290</wp:posOffset>
            </wp:positionV>
            <wp:extent cx="756285" cy="756285"/>
            <wp:effectExtent l="0" t="0" r="5715" b="5715"/>
            <wp:wrapTopAndBottom/>
            <wp:docPr id="1" name="图片 1" descr="NEAehm_b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EAehm_b3e"/>
                    <pic:cNvPicPr>
                      <a:picLocks noChangeAspect="1"/>
                    </pic:cNvPicPr>
                  </pic:nvPicPr>
                  <pic:blipFill>
                    <a:blip r:embed="rId9"/>
                    <a:stretch>
                      <a:fillRect/>
                    </a:stretch>
                  </pic:blipFill>
                  <pic:spPr>
                    <a:xfrm>
                      <a:off x="0" y="0"/>
                      <a:ext cx="756285" cy="756285"/>
                    </a:xfrm>
                    <a:prstGeom prst="rect">
                      <a:avLst/>
                    </a:prstGeom>
                  </pic:spPr>
                </pic:pic>
              </a:graphicData>
            </a:graphic>
          </wp:anchor>
        </w:drawing>
      </w:r>
    </w:p>
    <w:p w14:paraId="109BED7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pP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2026年3月31</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日，</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教育部召开国家教育数字化战略行动2026年部署会，全面深入推动“人工智能+教育”.</w:t>
      </w:r>
    </w:p>
    <w:p w14:paraId="08B96F6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pP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drawing>
          <wp:anchor distT="0" distB="0" distL="114300" distR="114300" simplePos="0" relativeHeight="251660288" behindDoc="0" locked="0" layoutInCell="1" allowOverlap="1">
            <wp:simplePos x="0" y="0"/>
            <wp:positionH relativeFrom="column">
              <wp:posOffset>4277360</wp:posOffset>
            </wp:positionH>
            <wp:positionV relativeFrom="paragraph">
              <wp:posOffset>2263140</wp:posOffset>
            </wp:positionV>
            <wp:extent cx="756285" cy="756285"/>
            <wp:effectExtent l="0" t="0" r="5715" b="5715"/>
            <wp:wrapTopAndBottom/>
            <wp:docPr id="3" name="图片 3" descr="SRA9Ai-G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RA9Ai-GqT"/>
                    <pic:cNvPicPr>
                      <a:picLocks noChangeAspect="1"/>
                    </pic:cNvPicPr>
                  </pic:nvPicPr>
                  <pic:blipFill>
                    <a:blip r:embed="rId10"/>
                    <a:stretch>
                      <a:fillRect/>
                    </a:stretch>
                  </pic:blipFill>
                  <pic:spPr>
                    <a:xfrm>
                      <a:off x="0" y="0"/>
                      <a:ext cx="756285" cy="756285"/>
                    </a:xfrm>
                    <a:prstGeom prst="rect">
                      <a:avLst/>
                    </a:prstGeom>
                  </pic:spPr>
                </pic:pic>
              </a:graphicData>
            </a:graphic>
          </wp:anchor>
        </w:drawing>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本次部署聚焦高校思政数字化建设，依托数字技术赋能大思政课建设，搭建共享型思政数字育人平台，丰富网络思政资源，全面提升高校辅导员网络思想引领与线上育人能力。会议强调，要用好人工智能这一关键变量，以“人工智能+教育”为抓手，推动人工智能融入教育全要素、全过程、全场景，奋力开创国家教育数字化战略行动2.0新格局。</w:t>
      </w:r>
    </w:p>
    <w:p w14:paraId="339C9E7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pPr>
    </w:p>
    <w:p w14:paraId="12668C4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pP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2026年4月13</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日，</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全国高校推进国家安全教育常态化工作部署</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w:t>
      </w:r>
    </w:p>
    <w:p w14:paraId="2B902C7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pP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drawing>
          <wp:anchor distT="0" distB="0" distL="114300" distR="114300" simplePos="0" relativeHeight="251662336" behindDoc="0" locked="0" layoutInCell="1" allowOverlap="1">
            <wp:simplePos x="0" y="0"/>
            <wp:positionH relativeFrom="column">
              <wp:posOffset>3955415</wp:posOffset>
            </wp:positionH>
            <wp:positionV relativeFrom="paragraph">
              <wp:posOffset>1798320</wp:posOffset>
            </wp:positionV>
            <wp:extent cx="756285" cy="756285"/>
            <wp:effectExtent l="0" t="0" r="5715" b="5715"/>
            <wp:wrapTopAndBottom/>
            <wp:docPr id="5" name="图片 5" descr="3hqwq2Gw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hqwq2GwA4"/>
                    <pic:cNvPicPr>
                      <a:picLocks noChangeAspect="1"/>
                    </pic:cNvPicPr>
                  </pic:nvPicPr>
                  <pic:blipFill>
                    <a:blip r:embed="rId11"/>
                    <a:stretch>
                      <a:fillRect/>
                    </a:stretch>
                  </pic:blipFill>
                  <pic:spPr>
                    <a:xfrm>
                      <a:off x="0" y="0"/>
                      <a:ext cx="756285" cy="756285"/>
                    </a:xfrm>
                    <a:prstGeom prst="rect">
                      <a:avLst/>
                    </a:prstGeom>
                  </pic:spPr>
                </pic:pic>
              </a:graphicData>
            </a:graphic>
          </wp:anchor>
        </w:drawing>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全国教育系统部署高校国家安全教育提质工作，要求高校将总体国家安全观全方位融入立德树人全过程。依托思政课堂、主题教育、社区育人阵地，常态化开展青年国家安全观教育，引导大学生筑牢思想防线、厚植家国情怀，扛起青年强国使命。</w:t>
      </w:r>
    </w:p>
    <w:p w14:paraId="33223DF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pP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2026年4月23日</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，教育部党组书记、部长怀进鹏出席</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高</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校区域技术转移转化中心工作推进座谈会</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并讲话</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w:t>
      </w:r>
    </w:p>
    <w:p w14:paraId="5CF0FA64">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pP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4月23日，高校区域技术转移转化中心工作推进座谈会在江苏召开。怀进鹏指出，今年是“十五五”开局之年，是教育强国建设三年行动计划承上启下关键之年。要把推动科技创新和产业创新深度融合作为教育发展“十五五”规划的重要内容，坚持有效市场和有为政府相结合，着力探索构建行之有效的机制与制度安排，提升高校科技成果转化效能</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w:t>
      </w:r>
    </w:p>
    <w:p w14:paraId="17E8DC97">
      <w:pP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pPr>
    </w:p>
    <w:p w14:paraId="564FFCCD">
      <w:pP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pP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drawing>
          <wp:anchor distT="0" distB="0" distL="114300" distR="114300" simplePos="0" relativeHeight="251661312" behindDoc="0" locked="0" layoutInCell="1" allowOverlap="1">
            <wp:simplePos x="0" y="0"/>
            <wp:positionH relativeFrom="column">
              <wp:posOffset>4295140</wp:posOffset>
            </wp:positionH>
            <wp:positionV relativeFrom="paragraph">
              <wp:posOffset>191770</wp:posOffset>
            </wp:positionV>
            <wp:extent cx="756285" cy="756285"/>
            <wp:effectExtent l="0" t="0" r="5715" b="5715"/>
            <wp:wrapTopAndBottom/>
            <wp:docPr id="4" name="图片 4" descr="pHCISiOd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pHCISiOd4X"/>
                    <pic:cNvPicPr>
                      <a:picLocks noChangeAspect="1"/>
                    </pic:cNvPicPr>
                  </pic:nvPicPr>
                  <pic:blipFill>
                    <a:blip r:embed="rId12"/>
                    <a:stretch>
                      <a:fillRect/>
                    </a:stretch>
                  </pic:blipFill>
                  <pic:spPr>
                    <a:xfrm>
                      <a:off x="0" y="0"/>
                      <a:ext cx="756285" cy="756285"/>
                    </a:xfrm>
                    <a:prstGeom prst="rect">
                      <a:avLst/>
                    </a:prstGeom>
                  </pic:spPr>
                </pic:pic>
              </a:graphicData>
            </a:graphic>
          </wp:anchor>
        </w:drawing>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br w:type="page"/>
      </w:r>
    </w:p>
    <w:p w14:paraId="63152101">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小标宋简体" w:cs="Times New Roman"/>
          <w:sz w:val="40"/>
          <w:szCs w:val="40"/>
          <w:lang w:eastAsia="zh-CN"/>
        </w:rPr>
      </w:pPr>
      <w:r>
        <w:rPr>
          <w:rFonts w:hint="default" w:ascii="Times New Roman" w:hAnsi="Times New Roman" w:eastAsia="方正小标宋简体" w:cs="Times New Roman"/>
          <w:sz w:val="40"/>
          <w:szCs w:val="40"/>
          <w:lang w:eastAsia="zh-CN"/>
        </w:rPr>
        <w:t>【</w:t>
      </w:r>
      <w:r>
        <w:rPr>
          <w:rFonts w:hint="default" w:ascii="Times New Roman" w:hAnsi="Times New Roman" w:eastAsia="方正小标宋简体" w:cs="Times New Roman"/>
          <w:sz w:val="40"/>
          <w:szCs w:val="40"/>
          <w:lang w:val="en-US" w:eastAsia="zh-CN"/>
        </w:rPr>
        <w:t>理论阐释与政策解读</w:t>
      </w:r>
      <w:r>
        <w:rPr>
          <w:rFonts w:hint="default" w:ascii="Times New Roman" w:hAnsi="Times New Roman" w:eastAsia="方正小标宋简体" w:cs="Times New Roman"/>
          <w:sz w:val="40"/>
          <w:szCs w:val="40"/>
          <w:lang w:eastAsia="zh-CN"/>
        </w:rPr>
        <w:t>】</w:t>
      </w:r>
    </w:p>
    <w:p w14:paraId="61B75FB1">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小标宋简体" w:cs="Times New Roman"/>
          <w:sz w:val="40"/>
          <w:szCs w:val="40"/>
          <w:lang w:val="en-US" w:eastAsia="zh-CN"/>
        </w:rPr>
      </w:pPr>
    </w:p>
    <w:p w14:paraId="44717A6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pP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2026年4</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月</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24日，教育部思想政治工作司专栏报道上海市以“三个体系”落实“四全育人”。</w:t>
      </w:r>
    </w:p>
    <w:p w14:paraId="0021D8D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440" w:firstLineChars="200"/>
        <w:jc w:val="both"/>
        <w:textAlignment w:val="auto"/>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pPr>
      <w:r>
        <w:rPr>
          <w:rFonts w:hint="eastAsia"/>
          <w:lang w:val="en-US" w:eastAsia="zh-CN"/>
        </w:rPr>
        <w:drawing>
          <wp:anchor distT="0" distB="0" distL="114300" distR="114300" simplePos="0" relativeHeight="251671552" behindDoc="0" locked="0" layoutInCell="1" allowOverlap="1">
            <wp:simplePos x="0" y="0"/>
            <wp:positionH relativeFrom="column">
              <wp:posOffset>4253865</wp:posOffset>
            </wp:positionH>
            <wp:positionV relativeFrom="paragraph">
              <wp:posOffset>2186940</wp:posOffset>
            </wp:positionV>
            <wp:extent cx="756285" cy="756285"/>
            <wp:effectExtent l="0" t="0" r="5715" b="5715"/>
            <wp:wrapTopAndBottom/>
            <wp:docPr id="15" name="图片 15" descr="Bh2lDOZXQ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Bh2lDOZXQC"/>
                    <pic:cNvPicPr>
                      <a:picLocks noChangeAspect="1"/>
                    </pic:cNvPicPr>
                  </pic:nvPicPr>
                  <pic:blipFill>
                    <a:blip r:embed="rId13"/>
                    <a:stretch>
                      <a:fillRect/>
                    </a:stretch>
                  </pic:blipFill>
                  <pic:spPr>
                    <a:xfrm>
                      <a:off x="0" y="0"/>
                      <a:ext cx="756285" cy="756285"/>
                    </a:xfrm>
                    <a:prstGeom prst="rect">
                      <a:avLst/>
                    </a:prstGeom>
                  </pic:spPr>
                </pic:pic>
              </a:graphicData>
            </a:graphic>
          </wp:anchor>
        </w:drawing>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上海市以实施立德树人机制综合改革为抓手，坚持“价值塑造、能力培养、知识传授”三位一体，用好党的诞生地、改革开放前沿阵地、国家战略集中承载地的丰富育人资源，深入推进大中小学思想政治教育一体化建设，促进思政课堂和社会课堂有效融合，打造全员全过程全方位全领域育人格局。</w:t>
      </w:r>
    </w:p>
    <w:p w14:paraId="4829EA4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pPr>
    </w:p>
    <w:p w14:paraId="1E9D2D0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pP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2026年4</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月</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26</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日，中央社会工作部负责人就《关于加强新就业群体服务管理的意见》</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进行解读。</w:t>
      </w:r>
    </w:p>
    <w:p w14:paraId="560EF38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440" w:firstLineChars="200"/>
        <w:jc w:val="left"/>
        <w:textAlignment w:val="auto"/>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pPr>
      <w:r>
        <w:rPr>
          <w:rFonts w:hint="eastAsia"/>
          <w:lang w:val="en-US" w:eastAsia="zh-CN"/>
        </w:rPr>
        <w:drawing>
          <wp:anchor distT="0" distB="0" distL="114300" distR="114300" simplePos="0" relativeHeight="251670528" behindDoc="0" locked="0" layoutInCell="1" allowOverlap="1">
            <wp:simplePos x="0" y="0"/>
            <wp:positionH relativeFrom="column">
              <wp:posOffset>4140835</wp:posOffset>
            </wp:positionH>
            <wp:positionV relativeFrom="paragraph">
              <wp:posOffset>1913890</wp:posOffset>
            </wp:positionV>
            <wp:extent cx="756285" cy="756285"/>
            <wp:effectExtent l="0" t="0" r="5715" b="5715"/>
            <wp:wrapTopAndBottom/>
            <wp:docPr id="14" name="图片 14" descr="b52e58c34e4193f4c1bcd63c8910e6a"/>
            <wp:cNvGraphicFramePr/>
            <a:graphic xmlns:a="http://schemas.openxmlformats.org/drawingml/2006/main">
              <a:graphicData uri="http://schemas.openxmlformats.org/drawingml/2006/picture">
                <pic:pic xmlns:pic="http://schemas.openxmlformats.org/drawingml/2006/picture">
                  <pic:nvPicPr>
                    <pic:cNvPr id="14" name="图片 14" descr="b52e58c34e4193f4c1bcd63c8910e6a"/>
                    <pic:cNvPicPr/>
                  </pic:nvPicPr>
                  <pic:blipFill>
                    <a:blip r:embed="rId14"/>
                    <a:stretch>
                      <a:fillRect/>
                    </a:stretch>
                  </pic:blipFill>
                  <pic:spPr>
                    <a:xfrm>
                      <a:off x="0" y="0"/>
                      <a:ext cx="756285" cy="756285"/>
                    </a:xfrm>
                    <a:prstGeom prst="rect">
                      <a:avLst/>
                    </a:prstGeom>
                  </pic:spPr>
                </pic:pic>
              </a:graphicData>
            </a:graphic>
          </wp:anchor>
        </w:drawing>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意见》是首个专门关于新就业群体服务管理的中央文件，充分体现了党中央对新就业群体的关心关怀，对推动解决新就业群体急难愁盼，提升新就业群体获得感幸福感安全感，促进新就业群体全面发展，增强党在新就业群体中的号召力凝聚力影响力，具有重要意义。</w:t>
      </w:r>
    </w:p>
    <w:p w14:paraId="626207B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pP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·以正确政绩观干事创业 加快建设教育强国——高校全面启动树立和践行正确政绩观学习教育综述。</w:t>
      </w:r>
    </w:p>
    <w:p w14:paraId="4E8FEDF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pP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按照党中央统一部署，今年在全党开展树立和践行正确政绩观学习教育。各高校党委深入学习贯彻习近平总书记重要讲话和重要指示批示精神，牢牢把握“立党为公、为民造福、科学决策、真抓实干”的总要求，紧紧围绕立德树人根本任务，锚定建成教育强国战略目标，精心部署安排，推动学习教育有力有序开展。</w:t>
      </w:r>
    </w:p>
    <w:p w14:paraId="532242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14:ligatures w14:val="none"/>
        </w:rPr>
      </w:pP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drawing>
          <wp:anchor distT="0" distB="0" distL="114300" distR="114300" simplePos="0" relativeHeight="251663360" behindDoc="0" locked="0" layoutInCell="1" allowOverlap="1">
            <wp:simplePos x="0" y="0"/>
            <wp:positionH relativeFrom="column">
              <wp:posOffset>4039870</wp:posOffset>
            </wp:positionH>
            <wp:positionV relativeFrom="paragraph">
              <wp:posOffset>35560</wp:posOffset>
            </wp:positionV>
            <wp:extent cx="756285" cy="756285"/>
            <wp:effectExtent l="0" t="0" r="5715" b="5715"/>
            <wp:wrapTopAndBottom/>
            <wp:docPr id="7" name="图片 7" descr="azRm9DQ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zRm9DQAlE"/>
                    <pic:cNvPicPr>
                      <a:picLocks noChangeAspect="1"/>
                    </pic:cNvPicPr>
                  </pic:nvPicPr>
                  <pic:blipFill>
                    <a:blip r:embed="rId15"/>
                    <a:stretch>
                      <a:fillRect/>
                    </a:stretch>
                  </pic:blipFill>
                  <pic:spPr>
                    <a:xfrm>
                      <a:off x="0" y="0"/>
                      <a:ext cx="756285" cy="756285"/>
                    </a:xfrm>
                    <a:prstGeom prst="rect">
                      <a:avLst/>
                    </a:prstGeom>
                  </pic:spPr>
                </pic:pic>
              </a:graphicData>
            </a:graphic>
          </wp:anchor>
        </w:drawing>
      </w:r>
    </w:p>
    <w:p w14:paraId="7C12901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pP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 xml:space="preserve">教育部思想政治工作司司长魏士强：坚持全员全过程全方位全领域育人 </w:t>
      </w:r>
      <w:bookmarkStart w:id="0" w:name="_GoBack"/>
      <w:bookmarkEnd w:id="0"/>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全面推进新时代立德树人工程落地见效</w:t>
      </w:r>
    </w:p>
    <w:p w14:paraId="3112E114">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pP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2026年全国教育工作会议上强调，要以高质量实施好新时代立德树人工程为抓手，持续塑造铸魂育人新格局。“十五五”开局之年，深入学习贯彻全国教育工作会议精神，系统梳理过去五年的实践经验，科学谋划“十五五”特别是2026年工作重点任务，对于推进新时代立德树人工程落地见效、培养担当民族复兴重任的时代新人具有重要意义。</w:t>
      </w:r>
    </w:p>
    <w:p w14:paraId="58A1EF86">
      <w:pPr>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14:ligatures w14:val="none"/>
        </w:rPr>
      </w:pP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drawing>
          <wp:anchor distT="0" distB="0" distL="114300" distR="114300" simplePos="0" relativeHeight="251664384" behindDoc="0" locked="0" layoutInCell="1" allowOverlap="1">
            <wp:simplePos x="0" y="0"/>
            <wp:positionH relativeFrom="column">
              <wp:posOffset>4022725</wp:posOffset>
            </wp:positionH>
            <wp:positionV relativeFrom="paragraph">
              <wp:posOffset>126365</wp:posOffset>
            </wp:positionV>
            <wp:extent cx="756285" cy="756285"/>
            <wp:effectExtent l="0" t="0" r="5715" b="5715"/>
            <wp:wrapTopAndBottom/>
            <wp:docPr id="9" name="图片 9" descr="4Z6yW1b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Z6yW1bfiC"/>
                    <pic:cNvPicPr>
                      <a:picLocks noChangeAspect="1"/>
                    </pic:cNvPicPr>
                  </pic:nvPicPr>
                  <pic:blipFill>
                    <a:blip r:embed="rId16"/>
                    <a:stretch>
                      <a:fillRect/>
                    </a:stretch>
                  </pic:blipFill>
                  <pic:spPr>
                    <a:xfrm>
                      <a:off x="0" y="0"/>
                      <a:ext cx="756285" cy="756285"/>
                    </a:xfrm>
                    <a:prstGeom prst="rect">
                      <a:avLst/>
                    </a:prstGeom>
                  </pic:spPr>
                </pic:pic>
              </a:graphicData>
            </a:graphic>
          </wp:anchor>
        </w:drawing>
      </w:r>
      <w:r>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14:ligatures w14:val="none"/>
        </w:rPr>
        <w:br w:type="page"/>
      </w:r>
    </w:p>
    <w:p w14:paraId="00AA929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default" w:ascii="Times New Roman" w:hAnsi="Times New Roman" w:eastAsia="仿宋" w:cs="Times New Roman"/>
          <w:color w:val="000000" w:themeColor="text1"/>
          <w:kern w:val="0"/>
          <w:sz w:val="32"/>
          <w:szCs w:val="32"/>
          <w:u w:val="none"/>
          <w:lang w:val="en-US" w:eastAsia="zh-CN"/>
          <w14:textFill>
            <w14:solidFill>
              <w14:schemeClr w14:val="tx1"/>
            </w14:solidFill>
          </w14:textFill>
          <w14:ligatures w14:val="none"/>
        </w:rPr>
      </w:pPr>
    </w:p>
    <w:p w14:paraId="738B822E">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eastAsia="zh-CN"/>
        </w:rPr>
        <w:t>【</w:t>
      </w:r>
      <w:r>
        <w:rPr>
          <w:rFonts w:hint="default" w:ascii="Times New Roman" w:hAnsi="Times New Roman" w:eastAsia="方正小标宋简体" w:cs="Times New Roman"/>
          <w:sz w:val="40"/>
          <w:szCs w:val="40"/>
          <w:lang w:val="en-US" w:eastAsia="zh-CN"/>
        </w:rPr>
        <w:t>典型案例与经验分享</w:t>
      </w:r>
      <w:r>
        <w:rPr>
          <w:rFonts w:hint="default" w:ascii="Times New Roman" w:hAnsi="Times New Roman" w:eastAsia="方正小标宋简体" w:cs="Times New Roman"/>
          <w:sz w:val="40"/>
          <w:szCs w:val="40"/>
          <w:lang w:eastAsia="zh-CN"/>
        </w:rPr>
        <w:t>】</w:t>
      </w:r>
    </w:p>
    <w:p w14:paraId="138C9B0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pP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清华大学探索推动人工智能赋能思想政治教育</w:t>
      </w:r>
    </w:p>
    <w:p w14:paraId="72A28EC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pP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清华大学深入学习贯彻习近平总书记的有关重要指示批示精神，全面推进落实新时代立德树人工程，立足“全面覆盖、不落一人”的育人目标，积极探索人工智能赋能思政教育</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把思想政治工作贯穿教育教学全过程，运用人工智能助力教育变革。</w:t>
      </w:r>
    </w:p>
    <w:p w14:paraId="3929BE6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pP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drawing>
          <wp:anchor distT="0" distB="0" distL="114300" distR="114300" simplePos="0" relativeHeight="251666432" behindDoc="0" locked="0" layoutInCell="1" allowOverlap="1">
            <wp:simplePos x="0" y="0"/>
            <wp:positionH relativeFrom="column">
              <wp:posOffset>4324350</wp:posOffset>
            </wp:positionH>
            <wp:positionV relativeFrom="paragraph">
              <wp:posOffset>72390</wp:posOffset>
            </wp:positionV>
            <wp:extent cx="756285" cy="756285"/>
            <wp:effectExtent l="0" t="0" r="5715" b="5715"/>
            <wp:wrapTopAndBottom/>
            <wp:docPr id="11" name="图片 11" descr="Ld3Axo2u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d3Axo2urI"/>
                    <pic:cNvPicPr>
                      <a:picLocks noChangeAspect="1"/>
                    </pic:cNvPicPr>
                  </pic:nvPicPr>
                  <pic:blipFill>
                    <a:blip r:embed="rId17"/>
                    <a:stretch>
                      <a:fillRect/>
                    </a:stretch>
                  </pic:blipFill>
                  <pic:spPr>
                    <a:xfrm>
                      <a:off x="0" y="0"/>
                      <a:ext cx="756285" cy="756285"/>
                    </a:xfrm>
                    <a:prstGeom prst="rect">
                      <a:avLst/>
                    </a:prstGeom>
                  </pic:spPr>
                </pic:pic>
              </a:graphicData>
            </a:graphic>
          </wp:anchor>
        </w:drawing>
      </w:r>
    </w:p>
    <w:p w14:paraId="4178485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pP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 xml:space="preserve">哈尔滨工业大学全面建强“第四支队伍” </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推动思政工作质量提升</w:t>
      </w:r>
    </w:p>
    <w:p w14:paraId="4348B11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pP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drawing>
          <wp:anchor distT="0" distB="0" distL="114300" distR="114300" simplePos="0" relativeHeight="251665408" behindDoc="0" locked="0" layoutInCell="1" allowOverlap="1">
            <wp:simplePos x="0" y="0"/>
            <wp:positionH relativeFrom="column">
              <wp:posOffset>4260215</wp:posOffset>
            </wp:positionH>
            <wp:positionV relativeFrom="paragraph">
              <wp:posOffset>2209165</wp:posOffset>
            </wp:positionV>
            <wp:extent cx="756285" cy="756285"/>
            <wp:effectExtent l="0" t="0" r="5715" b="5715"/>
            <wp:wrapTopAndBottom/>
            <wp:docPr id="10" name="图片 10" descr="Hf9fkb-fq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f9fkb-fqb"/>
                    <pic:cNvPicPr>
                      <a:picLocks noChangeAspect="1"/>
                    </pic:cNvPicPr>
                  </pic:nvPicPr>
                  <pic:blipFill>
                    <a:blip r:embed="rId18"/>
                    <a:stretch>
                      <a:fillRect/>
                    </a:stretch>
                  </pic:blipFill>
                  <pic:spPr>
                    <a:xfrm>
                      <a:off x="0" y="0"/>
                      <a:ext cx="756285" cy="756285"/>
                    </a:xfrm>
                    <a:prstGeom prst="rect">
                      <a:avLst/>
                    </a:prstGeom>
                  </pic:spPr>
                </pic:pic>
              </a:graphicData>
            </a:graphic>
          </wp:anchor>
        </w:drawing>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哈尔滨工业大学坚持以习近平总书记致哈工大建校100周年贺信为引领，深入贯彻落实教育部有关部署要求，组织化机制化推动立德树人机制综合改革试点，紧紧围绕“高校辅导员队伍作为第四支队伍的重要定位”，高位谋划、系统部署、全链推进辅导员队伍建设，学校定期专题研究部署相关工作，持续推动辅导员队伍建设高质量发展。</w:t>
      </w:r>
    </w:p>
    <w:p w14:paraId="0A702A8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pP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w:t>
      </w:r>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四川外国语大学创新“153”模式，构建高校网络生态治理新样本</w:t>
      </w:r>
    </w:p>
    <w:p w14:paraId="6756835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pP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四川外国语大学积极探索并打造“153”高校网络生态治理新样本。通过聚焦“健全网络生态治理长效机制”这一核心，构建五大工作体系、打造三项网络文化精品，全面提升校园网络生态治理效能，维护网络意识形态安全，切实将校园网络空间建设成为滋养师生心灵、涵育师生品行、服务师生发展的精神家园。</w:t>
      </w:r>
    </w:p>
    <w:p w14:paraId="30F86EA5">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440" w:lineRule="exact"/>
        <w:jc w:val="both"/>
        <w:textAlignment w:val="auto"/>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pP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drawing>
          <wp:anchor distT="0" distB="0" distL="114300" distR="114300" simplePos="0" relativeHeight="251667456" behindDoc="0" locked="0" layoutInCell="1" allowOverlap="1">
            <wp:simplePos x="0" y="0"/>
            <wp:positionH relativeFrom="column">
              <wp:posOffset>4429125</wp:posOffset>
            </wp:positionH>
            <wp:positionV relativeFrom="paragraph">
              <wp:posOffset>62865</wp:posOffset>
            </wp:positionV>
            <wp:extent cx="756285" cy="756285"/>
            <wp:effectExtent l="0" t="0" r="5715" b="5715"/>
            <wp:wrapTopAndBottom/>
            <wp:docPr id="12" name="图片 12" descr="W3u62VJK7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W3u62VJK7S"/>
                    <pic:cNvPicPr>
                      <a:picLocks noChangeAspect="1"/>
                    </pic:cNvPicPr>
                  </pic:nvPicPr>
                  <pic:blipFill>
                    <a:blip r:embed="rId19"/>
                    <a:stretch>
                      <a:fillRect/>
                    </a:stretch>
                  </pic:blipFill>
                  <pic:spPr>
                    <a:xfrm>
                      <a:off x="0" y="0"/>
                      <a:ext cx="756285" cy="756285"/>
                    </a:xfrm>
                    <a:prstGeom prst="rect">
                      <a:avLst/>
                    </a:prstGeom>
                  </pic:spPr>
                </pic:pic>
              </a:graphicData>
            </a:graphic>
          </wp:anchor>
        </w:drawing>
      </w:r>
    </w:p>
    <w:p w14:paraId="6768EB0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pP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14:ligatures w14:val="none"/>
        </w:rPr>
        <w:t>·江南大学食品学院在短视频算法逻辑下思政微短剧“破圈”传播实践探索</w:t>
      </w:r>
    </w:p>
    <w:p w14:paraId="006D03B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440" w:firstLineChars="200"/>
        <w:jc w:val="both"/>
        <w:textAlignment w:val="auto"/>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pPr>
      <w:r>
        <w:rPr>
          <w:rFonts w:hint="default" w:ascii="Times New Roman" w:hAnsi="Times New Roman" w:cs="Times New Roman"/>
          <w:lang w:val="en-US" w:eastAsia="zh-CN"/>
        </w:rPr>
        <w:drawing>
          <wp:anchor distT="0" distB="0" distL="114300" distR="114300" simplePos="0" relativeHeight="251668480" behindDoc="0" locked="0" layoutInCell="1" allowOverlap="1">
            <wp:simplePos x="0" y="0"/>
            <wp:positionH relativeFrom="column">
              <wp:posOffset>4461510</wp:posOffset>
            </wp:positionH>
            <wp:positionV relativeFrom="paragraph">
              <wp:posOffset>2222500</wp:posOffset>
            </wp:positionV>
            <wp:extent cx="756285" cy="756285"/>
            <wp:effectExtent l="0" t="0" r="5715" b="5715"/>
            <wp:wrapTopAndBottom/>
            <wp:docPr id="13" name="图片 13" descr="gHJtlIq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gHJtlIqIti"/>
                    <pic:cNvPicPr>
                      <a:picLocks noChangeAspect="1"/>
                    </pic:cNvPicPr>
                  </pic:nvPicPr>
                  <pic:blipFill>
                    <a:blip r:embed="rId20"/>
                    <a:stretch>
                      <a:fillRect/>
                    </a:stretch>
                  </pic:blipFill>
                  <pic:spPr>
                    <a:xfrm>
                      <a:off x="0" y="0"/>
                      <a:ext cx="756285" cy="756285"/>
                    </a:xfrm>
                    <a:prstGeom prst="rect">
                      <a:avLst/>
                    </a:prstGeom>
                  </pic:spPr>
                </pic:pic>
              </a:graphicData>
            </a:graphic>
          </wp:anchor>
        </w:drawing>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14:ligatures w14:val="none"/>
        </w:rPr>
        <w:t>江南大学食品学院坚持全面落实国家教育数字化战略部署，以践行“大食物观”为引领，创新探索短视频算法逻辑下思政微短剧与微视频的“破圈”传播策略。通过深耕内容供给、驾驭算法分发、推动师生共创与促进知行合一，积极引领主流价值观从“校内循环”走向“全网共振”，为新时代高校网络育人提质增效提供了生动鲜活的“江南实践”。</w:t>
      </w:r>
    </w:p>
    <w:p w14:paraId="138EB5F5">
      <w:pPr>
        <w:bidi w:val="0"/>
        <w:rPr>
          <w:rFonts w:hint="default" w:ascii="Times New Roman" w:hAnsi="Times New Roman" w:cs="Times New Roman"/>
          <w:lang w:val="en-US" w:eastAsia="zh-CN"/>
        </w:rPr>
      </w:pPr>
    </w:p>
    <w:p w14:paraId="5E5167D0">
      <w:pPr>
        <w:bidi w:val="0"/>
        <w:rPr>
          <w:rFonts w:hint="default" w:ascii="Times New Roman" w:hAnsi="Times New Roman" w:cs="Times New Roman"/>
          <w:lang w:val="en-US" w:eastAsia="zh-CN"/>
        </w:rPr>
      </w:pPr>
    </w:p>
    <w:p w14:paraId="5F114AAE">
      <w:pPr>
        <w:bidi w:val="0"/>
        <w:rPr>
          <w:rFonts w:hint="default" w:ascii="Times New Roman" w:hAnsi="Times New Roman" w:cs="Times New Roman"/>
          <w:lang w:val="en-US" w:eastAsia="zh-CN"/>
        </w:rPr>
      </w:pPr>
    </w:p>
    <w:p w14:paraId="49E5594E">
      <w:pPr>
        <w:bidi w:val="0"/>
        <w:rPr>
          <w:rFonts w:hint="default" w:ascii="Times New Roman" w:hAnsi="Times New Roman" w:cs="Times New Roman"/>
          <w:lang w:val="en-US" w:eastAsia="zh-CN"/>
        </w:rPr>
      </w:pPr>
    </w:p>
    <w:p w14:paraId="05584CEE">
      <w:pPr>
        <w:bidi w:val="0"/>
        <w:rPr>
          <w:rFonts w:hint="default" w:ascii="Times New Roman" w:hAnsi="Times New Roman" w:cs="Times New Roman"/>
          <w:lang w:val="en-US" w:eastAsia="zh-CN"/>
        </w:rPr>
      </w:pPr>
    </w:p>
    <w:p w14:paraId="480F1C98">
      <w:pPr>
        <w:bidi w:val="0"/>
        <w:rPr>
          <w:rFonts w:hint="default" w:ascii="Times New Roman" w:hAnsi="Times New Roman" w:cs="Times New Roman"/>
          <w:lang w:val="en-US" w:eastAsia="zh-CN"/>
        </w:rPr>
      </w:pPr>
    </w:p>
    <w:p w14:paraId="019C8C99">
      <w:pPr>
        <w:bidi w:val="0"/>
        <w:rPr>
          <w:rFonts w:hint="default" w:ascii="Times New Roman" w:hAnsi="Times New Roman" w:cs="Times New Roman"/>
          <w:lang w:val="en-US" w:eastAsia="zh-CN"/>
        </w:rPr>
      </w:pPr>
    </w:p>
    <w:p w14:paraId="165C939A">
      <w:pPr>
        <w:bidi w:val="0"/>
        <w:rPr>
          <w:rFonts w:hint="default" w:ascii="Times New Roman" w:hAnsi="Times New Roman" w:cs="Times New Roman"/>
          <w:lang w:val="en-US" w:eastAsia="zh-CN"/>
        </w:rPr>
      </w:pPr>
    </w:p>
    <w:p w14:paraId="24E5E228">
      <w:pPr>
        <w:bidi w:val="0"/>
        <w:rPr>
          <w:rFonts w:hint="default" w:ascii="Times New Roman" w:hAnsi="Times New Roman" w:cs="Times New Roman"/>
          <w:lang w:val="en-US" w:eastAsia="zh-CN"/>
        </w:rPr>
      </w:pPr>
    </w:p>
    <w:p w14:paraId="0493D26D">
      <w:pPr>
        <w:bidi w:val="0"/>
        <w:rPr>
          <w:rFonts w:hint="default" w:ascii="Times New Roman" w:hAnsi="Times New Roman" w:cs="Times New Roman"/>
          <w:lang w:val="en-US" w:eastAsia="zh-CN"/>
        </w:rPr>
      </w:pPr>
    </w:p>
    <w:p w14:paraId="660BFD3D">
      <w:pPr>
        <w:bidi w:val="0"/>
        <w:rPr>
          <w:rFonts w:hint="default" w:ascii="Times New Roman" w:hAnsi="Times New Roman" w:cs="Times New Roman"/>
          <w:lang w:val="en-US" w:eastAsia="zh-CN"/>
        </w:rPr>
      </w:pPr>
    </w:p>
    <w:p w14:paraId="1EBB81EE">
      <w:pPr>
        <w:bidi w:val="0"/>
        <w:rPr>
          <w:rFonts w:hint="default" w:ascii="Times New Roman" w:hAnsi="Times New Roman" w:cs="Times New Roman"/>
          <w:lang w:val="en-US" w:eastAsia="zh-CN"/>
        </w:rPr>
      </w:pPr>
    </w:p>
    <w:p w14:paraId="1F56B0E5">
      <w:pPr>
        <w:bidi w:val="0"/>
        <w:rPr>
          <w:rFonts w:hint="default" w:ascii="Times New Roman" w:hAnsi="Times New Roman" w:cs="Times New Roman"/>
          <w:lang w:val="en-US" w:eastAsia="zh-CN"/>
        </w:rPr>
      </w:pPr>
    </w:p>
    <w:p w14:paraId="3F7A2D90">
      <w:pPr>
        <w:bidi w:val="0"/>
        <w:rPr>
          <w:rFonts w:hint="default" w:ascii="Times New Roman" w:hAnsi="Times New Roman" w:cs="Times New Roman"/>
          <w:lang w:val="en-US" w:eastAsia="zh-CN"/>
        </w:rPr>
      </w:pPr>
    </w:p>
    <w:p w14:paraId="71ABA6D9">
      <w:pPr>
        <w:bidi w:val="0"/>
        <w:rPr>
          <w:rFonts w:hint="default" w:ascii="Times New Roman" w:hAnsi="Times New Roman" w:cs="Times New Roman"/>
          <w:lang w:val="en-US" w:eastAsia="zh-CN"/>
        </w:rPr>
      </w:pPr>
    </w:p>
    <w:p w14:paraId="36594E48">
      <w:pPr>
        <w:bidi w:val="0"/>
        <w:rPr>
          <w:rFonts w:hint="default" w:ascii="Times New Roman" w:hAnsi="Times New Roman" w:cs="Times New Roman"/>
          <w:lang w:val="en-US" w:eastAsia="zh-CN"/>
        </w:rPr>
      </w:pPr>
    </w:p>
    <w:p w14:paraId="06EF18E9">
      <w:pPr>
        <w:bidi w:val="0"/>
        <w:rPr>
          <w:rFonts w:hint="default" w:ascii="Times New Roman" w:hAnsi="Times New Roman" w:cs="Times New Roman"/>
          <w:lang w:val="en-US" w:eastAsia="zh-CN"/>
        </w:rPr>
      </w:pPr>
    </w:p>
    <w:p w14:paraId="23DB44A1">
      <w:pPr>
        <w:bidi w:val="0"/>
        <w:rPr>
          <w:rFonts w:hint="default" w:ascii="Times New Roman" w:hAnsi="Times New Roman" w:cs="Times New Roman"/>
          <w:lang w:val="en-US" w:eastAsia="zh-CN"/>
        </w:rPr>
      </w:pPr>
    </w:p>
    <w:p w14:paraId="44317E60">
      <w:pPr>
        <w:bidi w:val="0"/>
        <w:rPr>
          <w:rFonts w:hint="default" w:ascii="Times New Roman" w:hAnsi="Times New Roman" w:cs="Times New Roman"/>
          <w:lang w:val="en-US" w:eastAsia="zh-CN"/>
        </w:rPr>
      </w:pPr>
    </w:p>
    <w:p w14:paraId="11BBBA97">
      <w:pPr>
        <w:bidi w:val="0"/>
        <w:rPr>
          <w:rFonts w:hint="default" w:ascii="Times New Roman" w:hAnsi="Times New Roman" w:cs="Times New Roman"/>
          <w:lang w:val="en-US" w:eastAsia="zh-CN"/>
        </w:rPr>
      </w:pPr>
    </w:p>
    <w:p w14:paraId="6F638F23">
      <w:pPr>
        <w:bidi w:val="0"/>
        <w:rPr>
          <w:rFonts w:hint="default" w:ascii="Times New Roman" w:hAnsi="Times New Roman" w:cs="Times New Roman"/>
          <w:lang w:val="en-US" w:eastAsia="zh-CN"/>
        </w:rPr>
      </w:pPr>
    </w:p>
    <w:p w14:paraId="3200499B">
      <w:pPr>
        <w:bidi w:val="0"/>
        <w:jc w:val="center"/>
        <w:rPr>
          <w:rFonts w:hint="default" w:ascii="Times New Roman" w:hAnsi="Times New Roman" w:eastAsia="楷体" w:cs="Times New Roman"/>
          <w:b w:val="0"/>
          <w:bCs w:val="0"/>
          <w:sz w:val="22"/>
          <w:szCs w:val="24"/>
          <w:lang w:val="en-US" w:eastAsia="zh-CN"/>
        </w:rPr>
      </w:pPr>
      <w:r>
        <w:rPr>
          <w:rFonts w:hint="default" w:ascii="Times New Roman" w:hAnsi="Times New Roman" w:eastAsia="楷体" w:cs="Times New Roman"/>
          <w:b/>
          <w:bCs/>
          <w:sz w:val="22"/>
          <w:szCs w:val="24"/>
          <w:lang w:val="en-US" w:eastAsia="zh-CN"/>
        </w:rPr>
        <w:t>一审：</w:t>
      </w:r>
      <w:r>
        <w:rPr>
          <w:rFonts w:hint="eastAsia" w:ascii="Times New Roman" w:hAnsi="Times New Roman" w:eastAsia="楷体" w:cs="Times New Roman"/>
          <w:b w:val="0"/>
          <w:bCs w:val="0"/>
          <w:sz w:val="22"/>
          <w:szCs w:val="24"/>
          <w:lang w:val="en-US" w:eastAsia="zh-CN"/>
        </w:rPr>
        <w:t>刘金怡</w:t>
      </w:r>
    </w:p>
    <w:p w14:paraId="7F78C08A">
      <w:pPr>
        <w:bidi w:val="0"/>
        <w:jc w:val="center"/>
        <w:rPr>
          <w:rFonts w:hint="default" w:ascii="Times New Roman" w:hAnsi="Times New Roman" w:eastAsia="楷体" w:cs="Times New Roman"/>
          <w:b w:val="0"/>
          <w:bCs w:val="0"/>
          <w:sz w:val="22"/>
          <w:szCs w:val="24"/>
          <w:lang w:val="en-US" w:eastAsia="zh-CN"/>
        </w:rPr>
      </w:pPr>
      <w:r>
        <w:rPr>
          <w:rFonts w:hint="default" w:ascii="Times New Roman" w:hAnsi="Times New Roman" w:eastAsia="楷体" w:cs="Times New Roman"/>
          <w:b/>
          <w:bCs/>
          <w:sz w:val="22"/>
          <w:szCs w:val="24"/>
          <w:lang w:val="en-US" w:eastAsia="zh-CN"/>
        </w:rPr>
        <w:t>二审：</w:t>
      </w:r>
      <w:r>
        <w:rPr>
          <w:rFonts w:hint="default" w:ascii="Times New Roman" w:hAnsi="Times New Roman" w:eastAsia="楷体" w:cs="Times New Roman"/>
          <w:b w:val="0"/>
          <w:bCs w:val="0"/>
          <w:sz w:val="22"/>
          <w:szCs w:val="24"/>
          <w:lang w:val="en-US" w:eastAsia="zh-CN"/>
        </w:rPr>
        <w:t>王珅</w:t>
      </w:r>
    </w:p>
    <w:p w14:paraId="770C7CC3">
      <w:pPr>
        <w:bidi w:val="0"/>
        <w:jc w:val="center"/>
        <w:rPr>
          <w:rFonts w:hint="default" w:ascii="Times New Roman" w:hAnsi="Times New Roman" w:eastAsia="楷体" w:cs="Times New Roman"/>
          <w:b w:val="0"/>
          <w:bCs w:val="0"/>
          <w:sz w:val="22"/>
          <w:szCs w:val="24"/>
          <w:lang w:val="en-US" w:eastAsia="zh-CN"/>
        </w:rPr>
      </w:pPr>
      <w:r>
        <w:rPr>
          <w:rFonts w:hint="default" w:ascii="Times New Roman" w:hAnsi="Times New Roman" w:eastAsia="楷体" w:cs="Times New Roman"/>
          <w:b/>
          <w:bCs/>
          <w:sz w:val="22"/>
          <w:szCs w:val="24"/>
          <w:lang w:val="en-US" w:eastAsia="zh-CN"/>
        </w:rPr>
        <w:t>三审</w:t>
      </w:r>
      <w:r>
        <w:rPr>
          <w:rFonts w:hint="default" w:ascii="Times New Roman" w:hAnsi="Times New Roman" w:eastAsia="楷体" w:cs="Times New Roman"/>
          <w:b w:val="0"/>
          <w:bCs w:val="0"/>
          <w:sz w:val="22"/>
          <w:szCs w:val="24"/>
          <w:lang w:val="en-US" w:eastAsia="zh-CN"/>
        </w:rPr>
        <w:t>：鲍旎曼、张晓宇</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embedRegular r:id="rId1" w:fontKey="{C2CCE079-1818-4BE2-B629-A13320C6A4F2}"/>
  </w:font>
  <w:font w:name="方正小标宋简体">
    <w:panose1 w:val="02000000000000000000"/>
    <w:charset w:val="86"/>
    <w:family w:val="auto"/>
    <w:pitch w:val="default"/>
    <w:sig w:usb0="00000001" w:usb1="08000000" w:usb2="00000000" w:usb3="00000000" w:csb0="00040000" w:csb1="00000000"/>
    <w:embedRegular r:id="rId2" w:fontKey="{F61C2466-2DE5-4583-A79F-709241BDDAFD}"/>
  </w:font>
  <w:font w:name="仿宋">
    <w:panose1 w:val="02010609060101010101"/>
    <w:charset w:val="86"/>
    <w:family w:val="auto"/>
    <w:pitch w:val="default"/>
    <w:sig w:usb0="800002BF" w:usb1="38CF7CFA" w:usb2="00000016" w:usb3="00000000" w:csb0="00040001" w:csb1="00000000"/>
    <w:embedRegular r:id="rId3" w:fontKey="{58D201B5-2523-4D71-A3F0-A2005BEDDF47}"/>
  </w:font>
  <w:font w:name="楷体">
    <w:panose1 w:val="02010609060101010101"/>
    <w:charset w:val="86"/>
    <w:family w:val="auto"/>
    <w:pitch w:val="default"/>
    <w:sig w:usb0="800002BF" w:usb1="38CF7CFA" w:usb2="00000016" w:usb3="00000000" w:csb0="00040001" w:csb1="00000000"/>
    <w:embedRegular r:id="rId4" w:fontKey="{1C103874-3C80-44DC-B205-E83EBC121A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A102E">
    <w:pPr>
      <w:widowControl/>
      <w:spacing w:before="300" w:after="100" w:afterAutospacing="1" w:line="240" w:lineRule="auto"/>
      <w:jc w:val="center"/>
      <w:rPr>
        <w:rFonts w:hint="default" w:ascii="Times New Roman" w:hAnsi="Times New Roman" w:eastAsia="方正小标宋简体" w:cs="Times New Roman"/>
        <w:b w:val="0"/>
        <w:bCs w:val="0"/>
        <w:color w:val="auto"/>
        <w:kern w:val="0"/>
        <w:sz w:val="28"/>
        <w:szCs w:val="28"/>
        <w:lang w:val="en-US" w:eastAsia="zh-CN"/>
        <w14:ligatures w14:val="none"/>
      </w:rPr>
    </w:pPr>
    <w:r>
      <w:rPr>
        <w:rFonts w:hint="eastAsia" w:ascii="Times New Roman" w:hAnsi="Times New Roman" w:eastAsia="方正小标宋简体" w:cs="Times New Roman"/>
        <w:b w:val="0"/>
        <w:bCs w:val="0"/>
        <w:color w:val="auto"/>
        <w:kern w:val="0"/>
        <w:sz w:val="28"/>
        <w:szCs w:val="28"/>
        <w:lang w:val="en-US" w:eastAsia="zh-CN"/>
        <w14:ligatures w14:val="none"/>
      </w:rPr>
      <w:t>【理论研学部编制】</w:t>
    </w:r>
  </w:p>
  <w:p w14:paraId="47ED6837">
    <w:pPr>
      <w:widowControl/>
      <w:spacing w:before="300" w:after="100" w:afterAutospacing="1" w:line="240" w:lineRule="auto"/>
      <w:jc w:val="both"/>
      <w:rPr>
        <w:rFonts w:hint="eastAsia" w:ascii="Times New Roman" w:hAnsi="Times New Roman" w:eastAsia="方正小标宋简体" w:cs="Times New Roman"/>
        <w:b w:val="0"/>
        <w:bCs w:val="0"/>
        <w:color w:val="auto"/>
        <w:kern w:val="0"/>
        <w:sz w:val="28"/>
        <w:szCs w:val="28"/>
        <w:lang w:val="en-US" w:eastAsia="zh-CN"/>
        <w14:ligatures w14:val="none"/>
      </w:rPr>
    </w:pPr>
    <w:r>
      <w:rPr>
        <w:sz w:val="28"/>
      </w:rPr>
      <mc:AlternateContent>
        <mc:Choice Requires="wps">
          <w:drawing>
            <wp:anchor distT="0" distB="0" distL="114300" distR="114300" simplePos="0" relativeHeight="251659264" behindDoc="0" locked="0" layoutInCell="1" allowOverlap="1">
              <wp:simplePos x="0" y="0"/>
              <wp:positionH relativeFrom="margin">
                <wp:posOffset>2016760</wp:posOffset>
              </wp:positionH>
              <wp:positionV relativeFrom="paragraph">
                <wp:posOffset>107950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7ED57">
                          <w:pPr>
                            <w:pStyle w:val="11"/>
                            <w:jc w:val="both"/>
                            <w:rPr>
                              <w:rFonts w:hint="default" w:ascii="Times New Roman" w:hAnsi="Times New Roman" w:eastAsia="宋体" w:cs="Times New Roman"/>
                              <w:sz w:val="32"/>
                              <w:szCs w:val="28"/>
                            </w:rPr>
                          </w:pPr>
                          <w:r>
                            <w:rPr>
                              <w:rFonts w:hint="default" w:ascii="Times New Roman" w:hAnsi="Times New Roman" w:eastAsia="宋体" w:cs="Times New Roman"/>
                              <w:sz w:val="32"/>
                              <w:szCs w:val="28"/>
                            </w:rPr>
                            <w:t>—</w:t>
                          </w:r>
                          <w:r>
                            <w:rPr>
                              <w:rFonts w:hint="default" w:ascii="Times New Roman" w:hAnsi="Times New Roman" w:eastAsia="宋体" w:cs="Times New Roman"/>
                              <w:sz w:val="28"/>
                              <w:szCs w:val="28"/>
                            </w:rPr>
                            <w:t>　</w:t>
                          </w:r>
                          <w:r>
                            <w:rPr>
                              <w:rFonts w:hint="default" w:ascii="Times New Roman" w:hAnsi="Times New Roman" w:eastAsia="宋体" w:cs="Times New Roman"/>
                              <w:sz w:val="32"/>
                              <w:szCs w:val="28"/>
                            </w:rPr>
                            <w:fldChar w:fldCharType="begin"/>
                          </w:r>
                          <w:r>
                            <w:rPr>
                              <w:rFonts w:hint="default" w:ascii="Times New Roman" w:hAnsi="Times New Roman" w:eastAsia="宋体" w:cs="Times New Roman"/>
                              <w:sz w:val="32"/>
                              <w:szCs w:val="28"/>
                            </w:rPr>
                            <w:instrText xml:space="preserve"> PAGE  \* MERGEFORMAT </w:instrText>
                          </w:r>
                          <w:r>
                            <w:rPr>
                              <w:rFonts w:hint="default" w:ascii="Times New Roman" w:hAnsi="Times New Roman" w:eastAsia="宋体" w:cs="Times New Roman"/>
                              <w:sz w:val="32"/>
                              <w:szCs w:val="28"/>
                            </w:rPr>
                            <w:fldChar w:fldCharType="separate"/>
                          </w:r>
                          <w:r>
                            <w:rPr>
                              <w:rFonts w:hint="default" w:ascii="Times New Roman" w:hAnsi="Times New Roman" w:eastAsia="宋体" w:cs="Times New Roman"/>
                              <w:sz w:val="32"/>
                              <w:szCs w:val="28"/>
                            </w:rPr>
                            <w:t>1</w:t>
                          </w:r>
                          <w:r>
                            <w:rPr>
                              <w:rFonts w:hint="default" w:ascii="Times New Roman" w:hAnsi="Times New Roman" w:eastAsia="宋体" w:cs="Times New Roman"/>
                              <w:sz w:val="32"/>
                              <w:szCs w:val="28"/>
                            </w:rPr>
                            <w:fldChar w:fldCharType="end"/>
                          </w:r>
                          <w:r>
                            <w:rPr>
                              <w:rFonts w:hint="default" w:ascii="Times New Roman" w:hAnsi="Times New Roman" w:eastAsia="宋体" w:cs="Times New Roman"/>
                              <w:sz w:val="28"/>
                              <w:szCs w:val="28"/>
                            </w:rPr>
                            <w:t>　</w:t>
                          </w:r>
                          <w:r>
                            <w:rPr>
                              <w:rFonts w:hint="default" w:ascii="Times New Roman" w:hAnsi="Times New Roman" w:eastAsia="宋体" w:cs="Times New Roman"/>
                              <w:sz w:val="32"/>
                              <w:szCs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8.8pt;margin-top:8.5pt;height:144pt;width:144pt;mso-position-horizontal-relative:margin;mso-wrap-style:none;z-index:251659264;mso-width-relative:page;mso-height-relative:page;" filled="f" stroked="f" coordsize="21600,21600" o:gfxdata="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sTAJ62QAAAAoBAAAPAAAAAAAAAAEAIAAAACIAAABkcnMvZG93&#10;bnJldi54bWxQSwECFAAUAAAACACHTuJAc3nUujgCAABrBAAADgAAAAAAAAABACAAAAAoAQAAZHJz&#10;L2Uyb0RvYy54bWxQSwUGAAAAAAYABgBZAQAA0gUAAAAA&#10;">
              <v:fill on="f" focussize="0,0"/>
              <v:stroke on="f" weight="0.5pt"/>
              <v:imagedata o:title=""/>
              <o:lock v:ext="edit" aspectratio="f"/>
              <v:textbox inset="16pt,0mm,16pt,0mm" style="mso-fit-shape-to-text:t;">
                <w:txbxContent>
                  <w:p w14:paraId="7AB7ED57">
                    <w:pPr>
                      <w:pStyle w:val="11"/>
                      <w:jc w:val="both"/>
                      <w:rPr>
                        <w:rFonts w:hint="default" w:ascii="Times New Roman" w:hAnsi="Times New Roman" w:eastAsia="宋体" w:cs="Times New Roman"/>
                        <w:sz w:val="32"/>
                        <w:szCs w:val="28"/>
                      </w:rPr>
                    </w:pPr>
                    <w:r>
                      <w:rPr>
                        <w:rFonts w:hint="default" w:ascii="Times New Roman" w:hAnsi="Times New Roman" w:eastAsia="宋体" w:cs="Times New Roman"/>
                        <w:sz w:val="32"/>
                        <w:szCs w:val="28"/>
                      </w:rPr>
                      <w:t>—</w:t>
                    </w:r>
                    <w:r>
                      <w:rPr>
                        <w:rFonts w:hint="default" w:ascii="Times New Roman" w:hAnsi="Times New Roman" w:eastAsia="宋体" w:cs="Times New Roman"/>
                        <w:sz w:val="28"/>
                        <w:szCs w:val="28"/>
                      </w:rPr>
                      <w:t>　</w:t>
                    </w:r>
                    <w:r>
                      <w:rPr>
                        <w:rFonts w:hint="default" w:ascii="Times New Roman" w:hAnsi="Times New Roman" w:eastAsia="宋体" w:cs="Times New Roman"/>
                        <w:sz w:val="32"/>
                        <w:szCs w:val="28"/>
                      </w:rPr>
                      <w:fldChar w:fldCharType="begin"/>
                    </w:r>
                    <w:r>
                      <w:rPr>
                        <w:rFonts w:hint="default" w:ascii="Times New Roman" w:hAnsi="Times New Roman" w:eastAsia="宋体" w:cs="Times New Roman"/>
                        <w:sz w:val="32"/>
                        <w:szCs w:val="28"/>
                      </w:rPr>
                      <w:instrText xml:space="preserve"> PAGE  \* MERGEFORMAT </w:instrText>
                    </w:r>
                    <w:r>
                      <w:rPr>
                        <w:rFonts w:hint="default" w:ascii="Times New Roman" w:hAnsi="Times New Roman" w:eastAsia="宋体" w:cs="Times New Roman"/>
                        <w:sz w:val="32"/>
                        <w:szCs w:val="28"/>
                      </w:rPr>
                      <w:fldChar w:fldCharType="separate"/>
                    </w:r>
                    <w:r>
                      <w:rPr>
                        <w:rFonts w:hint="default" w:ascii="Times New Roman" w:hAnsi="Times New Roman" w:eastAsia="宋体" w:cs="Times New Roman"/>
                        <w:sz w:val="32"/>
                        <w:szCs w:val="28"/>
                      </w:rPr>
                      <w:t>1</w:t>
                    </w:r>
                    <w:r>
                      <w:rPr>
                        <w:rFonts w:hint="default" w:ascii="Times New Roman" w:hAnsi="Times New Roman" w:eastAsia="宋体" w:cs="Times New Roman"/>
                        <w:sz w:val="32"/>
                        <w:szCs w:val="28"/>
                      </w:rPr>
                      <w:fldChar w:fldCharType="end"/>
                    </w:r>
                    <w:r>
                      <w:rPr>
                        <w:rFonts w:hint="default" w:ascii="Times New Roman" w:hAnsi="Times New Roman" w:eastAsia="宋体" w:cs="Times New Roman"/>
                        <w:sz w:val="28"/>
                        <w:szCs w:val="28"/>
                      </w:rPr>
                      <w:t>　</w:t>
                    </w:r>
                    <w:r>
                      <w:rPr>
                        <w:rFonts w:hint="default" w:ascii="Times New Roman" w:hAnsi="Times New Roman" w:eastAsia="宋体" w:cs="Times New Roman"/>
                        <w:sz w:val="32"/>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76F"/>
    <w:rsid w:val="0007393B"/>
    <w:rsid w:val="00972AFA"/>
    <w:rsid w:val="009C716F"/>
    <w:rsid w:val="00B515C8"/>
    <w:rsid w:val="00C4676F"/>
    <w:rsid w:val="09155A79"/>
    <w:rsid w:val="09D4217A"/>
    <w:rsid w:val="0E5E4367"/>
    <w:rsid w:val="17FC4E6B"/>
    <w:rsid w:val="19C01A32"/>
    <w:rsid w:val="1BC11E98"/>
    <w:rsid w:val="1C3D2E95"/>
    <w:rsid w:val="22063EC3"/>
    <w:rsid w:val="25A0096A"/>
    <w:rsid w:val="267B2CC0"/>
    <w:rsid w:val="27127F80"/>
    <w:rsid w:val="281D27ED"/>
    <w:rsid w:val="29CE3BD2"/>
    <w:rsid w:val="2C1414D6"/>
    <w:rsid w:val="2C934906"/>
    <w:rsid w:val="2F155B81"/>
    <w:rsid w:val="2F5729E1"/>
    <w:rsid w:val="32C72757"/>
    <w:rsid w:val="35C16E06"/>
    <w:rsid w:val="36EE3C2B"/>
    <w:rsid w:val="37046221"/>
    <w:rsid w:val="3E08185A"/>
    <w:rsid w:val="3F7B9BA8"/>
    <w:rsid w:val="43344CE1"/>
    <w:rsid w:val="434F64A4"/>
    <w:rsid w:val="43995487"/>
    <w:rsid w:val="46617B68"/>
    <w:rsid w:val="48F37620"/>
    <w:rsid w:val="4A445955"/>
    <w:rsid w:val="4C79261D"/>
    <w:rsid w:val="4FAE3B00"/>
    <w:rsid w:val="510A0022"/>
    <w:rsid w:val="53C01C5E"/>
    <w:rsid w:val="55FE3424"/>
    <w:rsid w:val="5FA626F0"/>
    <w:rsid w:val="62392EB4"/>
    <w:rsid w:val="64635B45"/>
    <w:rsid w:val="65805B34"/>
    <w:rsid w:val="659C2DF4"/>
    <w:rsid w:val="67F87BB6"/>
    <w:rsid w:val="68045153"/>
    <w:rsid w:val="6C8F4B60"/>
    <w:rsid w:val="6CD3434A"/>
    <w:rsid w:val="6D3662CD"/>
    <w:rsid w:val="6EAF354F"/>
    <w:rsid w:val="6F906926"/>
    <w:rsid w:val="735956FC"/>
    <w:rsid w:val="73BA4527"/>
    <w:rsid w:val="74407FD8"/>
    <w:rsid w:val="74770A9A"/>
    <w:rsid w:val="76442CFE"/>
    <w:rsid w:val="77BF053E"/>
    <w:rsid w:val="77FC0C6B"/>
    <w:rsid w:val="7AE8231B"/>
    <w:rsid w:val="7C507B48"/>
    <w:rsid w:val="7CC24DD5"/>
    <w:rsid w:val="7DF51A85"/>
    <w:rsid w:val="7EBE4A47"/>
    <w:rsid w:val="7EF3807C"/>
    <w:rsid w:val="7F5D7D11"/>
    <w:rsid w:val="ABB57142"/>
    <w:rsid w:val="AEEEE050"/>
    <w:rsid w:val="EFC3CA31"/>
    <w:rsid w:val="FFF7E674"/>
    <w:rsid w:val="FFFE3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8">
    <w:name w:val="Strong"/>
    <w:basedOn w:val="17"/>
    <w:qFormat/>
    <w:uiPriority w:val="22"/>
    <w:rPr>
      <w:b/>
    </w:rPr>
  </w:style>
  <w:style w:type="character" w:customStyle="1" w:styleId="19">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7"/>
    <w:link w:val="5"/>
    <w:semiHidden/>
    <w:qFormat/>
    <w:uiPriority w:val="9"/>
    <w:rPr>
      <w:rFonts w:cstheme="majorBidi"/>
      <w:color w:val="2F5597" w:themeColor="accent1" w:themeShade="BF"/>
      <w:sz w:val="28"/>
      <w:szCs w:val="28"/>
    </w:rPr>
  </w:style>
  <w:style w:type="character" w:customStyle="1" w:styleId="23">
    <w:name w:val="标题 5 字符"/>
    <w:basedOn w:val="17"/>
    <w:link w:val="6"/>
    <w:semiHidden/>
    <w:qFormat/>
    <w:uiPriority w:val="9"/>
    <w:rPr>
      <w:rFonts w:cstheme="majorBidi"/>
      <w:color w:val="2F5597" w:themeColor="accent1" w:themeShade="BF"/>
      <w:sz w:val="24"/>
    </w:rPr>
  </w:style>
  <w:style w:type="character" w:customStyle="1" w:styleId="24">
    <w:name w:val="标题 6 字符"/>
    <w:basedOn w:val="17"/>
    <w:link w:val="7"/>
    <w:semiHidden/>
    <w:qFormat/>
    <w:uiPriority w:val="9"/>
    <w:rPr>
      <w:rFonts w:cstheme="majorBidi"/>
      <w:b/>
      <w:bCs/>
      <w:color w:val="2F5597"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qFormat/>
    <w:uiPriority w:val="30"/>
    <w:rPr>
      <w:i/>
      <w:iCs/>
      <w:color w:val="2F5597" w:themeColor="accent1" w:themeShade="BF"/>
    </w:rPr>
  </w:style>
  <w:style w:type="character" w:customStyle="1" w:styleId="36">
    <w:name w:val="Intense Reference"/>
    <w:basedOn w:val="17"/>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2695</Words>
  <Characters>2772</Characters>
  <Lines>10</Lines>
  <Paragraphs>3</Paragraphs>
  <TotalTime>2</TotalTime>
  <ScaleCrop>false</ScaleCrop>
  <LinksUpToDate>false</LinksUpToDate>
  <CharactersWithSpaces>2796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2025-10-11T16:16:00Z</dcterms:created>
  <dc:creator>楚涵 刘</dc:creator>
  <cp:lastModifiedBy>王珅</cp:lastModifiedBy>
  <dcterms:modified xsi:type="dcterms:W3CDTF">2026-04-30T01:04:09Z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eyJoZGlkIjoiYzc1MTU0M2ZjYmU4ZjAyYTBmMzVhOWZiNzlkZDMxNDgiLCJ1c2VySWQiOiIxNjc0OTc5NjE2In0=</vt:lpwstr>
  </property>
  <property fmtid="{D5CDD505-2E9C-101B-9397-08002B2CF9AE}" pid="3" name="KSOProductBuildVer">
    <vt:lpwstr>2052-12.1.0.21915</vt:lpwstr>
  </property>
  <property fmtid="{D5CDD505-2E9C-101B-9397-08002B2CF9AE}" pid="4" name="ICV">
    <vt:lpwstr>E43F00E936434D49914E53AF75449BFF_13</vt:lpwstr>
  </property>
</Properties>
</file>